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3C7E" w14:textId="6D676F60" w:rsidR="00624A49" w:rsidRDefault="00624A49" w:rsidP="00624A49">
      <w:pPr>
        <w:pStyle w:val="1"/>
        <w:spacing w:before="0" w:after="40" w:line="360" w:lineRule="auto"/>
        <w:ind w:firstLine="567"/>
        <w:jc w:val="both"/>
        <w:rPr>
          <w:rFonts w:asciiTheme="minorHAnsi" w:hAnsiTheme="minorHAnsi" w:cstheme="minorHAnsi"/>
          <w:color w:val="0033CC"/>
          <w:sz w:val="28"/>
          <w:szCs w:val="28"/>
        </w:rPr>
      </w:pPr>
      <w:r>
        <w:rPr>
          <w:rFonts w:asciiTheme="minorHAnsi" w:hAnsiTheme="minorHAnsi" w:cstheme="minorHAnsi"/>
          <w:color w:val="0033CC"/>
          <w:sz w:val="28"/>
          <w:szCs w:val="28"/>
        </w:rPr>
        <w:t>Прикрепление пользователя к существующему контрагенту</w:t>
      </w:r>
    </w:p>
    <w:p w14:paraId="6D2DC8E9" w14:textId="263C1583" w:rsidR="00624A49" w:rsidRPr="00517279" w:rsidRDefault="00624A49" w:rsidP="00517279">
      <w:pPr>
        <w:pStyle w:val="a5"/>
        <w:ind w:firstLine="567"/>
        <w:rPr>
          <w:rFonts w:asciiTheme="minorHAnsi" w:hAnsiTheme="minorHAnsi" w:cstheme="minorHAnsi"/>
          <w:lang w:eastAsia="ru-RU"/>
        </w:rPr>
      </w:pPr>
      <w:r w:rsidRPr="00517279">
        <w:rPr>
          <w:rFonts w:asciiTheme="minorHAnsi" w:hAnsiTheme="minorHAnsi" w:cstheme="minorHAnsi"/>
          <w:lang w:eastAsia="ru-RU"/>
        </w:rPr>
        <w:t>При регистрации на портале пользователь по умолчанию получает роль «Исполнитель (основной)». Данная роль дает право зарегистрировать своего контрагента на портале, если это еще не сделал иной сотрудник данного контрагента.</w:t>
      </w:r>
    </w:p>
    <w:p w14:paraId="3DC6F0EB" w14:textId="0B142872" w:rsidR="00DA63A2" w:rsidRPr="00517279" w:rsidRDefault="00DA63A2" w:rsidP="00517279">
      <w:pPr>
        <w:pStyle w:val="a5"/>
        <w:spacing w:after="240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После успешной регистрации контрагента можно прикрепить к нему пользователей компании контрагента. Для этого такие пользователи должны зарегистрироваться на портале</w:t>
      </w:r>
      <w:r w:rsidRPr="00517279">
        <w:rPr>
          <w:rFonts w:asciiTheme="minorHAnsi" w:hAnsiTheme="minorHAnsi" w:cstheme="minorHAnsi"/>
        </w:rPr>
        <w:t xml:space="preserve">, </w:t>
      </w:r>
      <w:r w:rsidRPr="00517279">
        <w:rPr>
          <w:rFonts w:asciiTheme="minorHAnsi" w:hAnsiTheme="minorHAnsi" w:cstheme="minorHAnsi"/>
        </w:rPr>
        <w:t>после чего есть два варианта действий:</w:t>
      </w:r>
    </w:p>
    <w:p w14:paraId="14152ACF" w14:textId="4116DF82" w:rsidR="00DA63A2" w:rsidRPr="00517279" w:rsidRDefault="00517279" w:rsidP="00517279">
      <w:pPr>
        <w:pStyle w:val="a0"/>
        <w:numPr>
          <w:ilvl w:val="0"/>
          <w:numId w:val="8"/>
        </w:numPr>
        <w:spacing w:after="240"/>
        <w:ind w:left="0" w:firstLine="567"/>
        <w:rPr>
          <w:rFonts w:asciiTheme="minorHAnsi" w:hAnsiTheme="minorHAnsi" w:cstheme="minorHAnsi"/>
          <w:b/>
          <w:bCs w:val="0"/>
          <w:i/>
          <w:iCs/>
        </w:rPr>
      </w:pPr>
      <w:r w:rsidRPr="00517279">
        <w:rPr>
          <w:rFonts w:asciiTheme="minorHAnsi" w:hAnsiTheme="minorHAnsi" w:cstheme="minorHAnsi"/>
          <w:b/>
          <w:bCs w:val="0"/>
          <w:i/>
          <w:iCs/>
        </w:rPr>
        <w:t>П</w:t>
      </w:r>
      <w:r w:rsidR="00DA63A2" w:rsidRPr="00517279">
        <w:rPr>
          <w:rFonts w:asciiTheme="minorHAnsi" w:hAnsiTheme="minorHAnsi" w:cstheme="minorHAnsi"/>
          <w:b/>
          <w:bCs w:val="0"/>
          <w:i/>
          <w:iCs/>
        </w:rPr>
        <w:t>ользователи сами могут запросить прикрепление к контрагенту</w:t>
      </w:r>
      <w:r w:rsidR="00DA63A2" w:rsidRPr="00517279">
        <w:rPr>
          <w:rFonts w:asciiTheme="minorHAnsi" w:hAnsiTheme="minorHAnsi" w:cstheme="minorHAnsi"/>
          <w:b/>
          <w:bCs w:val="0"/>
          <w:i/>
          <w:iCs/>
        </w:rPr>
        <w:t>.</w:t>
      </w:r>
    </w:p>
    <w:p w14:paraId="6822D877" w14:textId="26FC6B5A" w:rsidR="00624A49" w:rsidRPr="00517279" w:rsidRDefault="00624A49" w:rsidP="00517279">
      <w:pPr>
        <w:pStyle w:val="a5"/>
        <w:ind w:firstLine="567"/>
        <w:rPr>
          <w:rFonts w:asciiTheme="minorHAnsi" w:hAnsiTheme="minorHAnsi" w:cstheme="minorHAnsi"/>
          <w:lang w:eastAsia="ru-RU"/>
        </w:rPr>
      </w:pPr>
      <w:r w:rsidRPr="00517279">
        <w:rPr>
          <w:rFonts w:asciiTheme="minorHAnsi" w:hAnsiTheme="minorHAnsi" w:cstheme="minorHAnsi"/>
          <w:lang w:eastAsia="ru-RU"/>
        </w:rPr>
        <w:t>Если контрагент пользователя уже присутствует на портале, то пользователь может инициировать свое прикрепление к контрагенту. Это можно сделать на странице «Запрос/приглашение»</w:t>
      </w:r>
      <w:r w:rsidRPr="00517279">
        <w:rPr>
          <w:rFonts w:asciiTheme="minorHAnsi" w:hAnsiTheme="minorHAnsi" w:cstheme="minorHAnsi"/>
          <w:lang w:eastAsia="ru-RU"/>
        </w:rPr>
        <w:t>.</w:t>
      </w:r>
    </w:p>
    <w:p w14:paraId="65775D72" w14:textId="5BB712CF" w:rsidR="00624A49" w:rsidRDefault="00624A49" w:rsidP="00624A49">
      <w:pPr>
        <w:pStyle w:val="a5"/>
        <w:ind w:firstLine="0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195987D6" wp14:editId="060FDA86">
            <wp:extent cx="5940425" cy="26384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4CFA0" w14:textId="481C5240" w:rsidR="00624A49" w:rsidRPr="00517279" w:rsidRDefault="00624A49" w:rsidP="00624A49">
      <w:pPr>
        <w:pStyle w:val="a5"/>
        <w:ind w:firstLine="567"/>
        <w:rPr>
          <w:rFonts w:asciiTheme="minorHAnsi" w:hAnsiTheme="minorHAnsi" w:cstheme="minorHAnsi"/>
          <w:lang w:eastAsia="ru-RU"/>
        </w:rPr>
      </w:pPr>
      <w:r w:rsidRPr="00517279">
        <w:rPr>
          <w:rFonts w:asciiTheme="minorHAnsi" w:hAnsiTheme="minorHAnsi" w:cstheme="minorHAnsi"/>
          <w:lang w:eastAsia="ru-RU"/>
        </w:rPr>
        <w:t>Для этого необходимо:</w:t>
      </w:r>
    </w:p>
    <w:p w14:paraId="7B6DF0B5" w14:textId="77777777" w:rsidR="00624A49" w:rsidRPr="00517279" w:rsidRDefault="00624A49" w:rsidP="00624A49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В разделе «Мои запросы» нажать «Добавить».</w:t>
      </w:r>
    </w:p>
    <w:p w14:paraId="43B849D0" w14:textId="77777777" w:rsidR="00624A49" w:rsidRPr="00517279" w:rsidRDefault="00624A49" w:rsidP="00517279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Ввести ИНН контрагента.</w:t>
      </w:r>
    </w:p>
    <w:p w14:paraId="0FF4865C" w14:textId="77777777" w:rsidR="00624A49" w:rsidRPr="00517279" w:rsidRDefault="00624A49" w:rsidP="00624A49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Ввести примечание для адресата – основного пользователя, ранее зарегистрировавшего данного контрагента.</w:t>
      </w:r>
    </w:p>
    <w:p w14:paraId="32D32A13" w14:textId="3E02726F" w:rsidR="00624A49" w:rsidRPr="00517279" w:rsidRDefault="00624A49" w:rsidP="00624A49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Нажать «Отправить».</w:t>
      </w:r>
    </w:p>
    <w:p w14:paraId="7EECE676" w14:textId="1E738AFA" w:rsidR="00DA63A2" w:rsidRDefault="00DA63A2" w:rsidP="00517279">
      <w:pPr>
        <w:pStyle w:val="a"/>
        <w:numPr>
          <w:ilvl w:val="0"/>
          <w:numId w:val="0"/>
        </w:numPr>
        <w:ind w:left="851"/>
        <w:jc w:val="center"/>
      </w:pPr>
      <w:r>
        <w:rPr>
          <w:noProof/>
        </w:rPr>
        <w:drawing>
          <wp:inline distT="0" distB="0" distL="0" distR="0" wp14:anchorId="51A74E3E" wp14:editId="1A718DEC">
            <wp:extent cx="3589020" cy="2270760"/>
            <wp:effectExtent l="19050" t="19050" r="11430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2707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01ECA6" w14:textId="5B058844" w:rsidR="00624A49" w:rsidRPr="00517279" w:rsidRDefault="00624A49" w:rsidP="00517279">
      <w:pPr>
        <w:pStyle w:val="a5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lastRenderedPageBreak/>
        <w:t>Основной пользователь контрагента при этом получит на почту уведомление о поступлении к нему на рассмотрение запроса о прикреплении к контрагенту.</w:t>
      </w:r>
      <w:r w:rsidR="00517279">
        <w:rPr>
          <w:rFonts w:asciiTheme="minorHAnsi" w:hAnsiTheme="minorHAnsi" w:cstheme="minorHAnsi"/>
        </w:rPr>
        <w:t xml:space="preserve"> Основному пользователю необходимо принять приглашение на вкладке «Запрос/приглашение».</w:t>
      </w:r>
    </w:p>
    <w:p w14:paraId="3428B122" w14:textId="6DC06DB2" w:rsidR="00624A49" w:rsidRDefault="00624A49" w:rsidP="00517279">
      <w:pPr>
        <w:pStyle w:val="a5"/>
        <w:spacing w:after="240"/>
        <w:ind w:firstLine="567"/>
        <w:rPr>
          <w:rFonts w:asciiTheme="minorHAnsi" w:hAnsiTheme="minorHAnsi" w:cstheme="minorHAnsi"/>
          <w:lang w:eastAsia="ru-RU"/>
        </w:rPr>
      </w:pPr>
      <w:r w:rsidRPr="00517279">
        <w:rPr>
          <w:rFonts w:asciiTheme="minorHAnsi" w:hAnsiTheme="minorHAnsi" w:cstheme="minorHAnsi"/>
          <w:lang w:eastAsia="ru-RU"/>
        </w:rPr>
        <w:t>На вкладке «Запрос/приглашение» пользователь будет видеть статус своего запроса, а в случае изменения его статуса получит уведомление на почту.</w:t>
      </w:r>
    </w:p>
    <w:p w14:paraId="39DBE211" w14:textId="1DEDD96A" w:rsidR="00DA63A2" w:rsidRPr="00517279" w:rsidRDefault="00517279" w:rsidP="00517279">
      <w:pPr>
        <w:pStyle w:val="a0"/>
        <w:numPr>
          <w:ilvl w:val="0"/>
          <w:numId w:val="8"/>
        </w:numPr>
        <w:spacing w:after="240"/>
        <w:ind w:left="0" w:firstLine="567"/>
        <w:rPr>
          <w:rFonts w:asciiTheme="minorHAnsi" w:hAnsiTheme="minorHAnsi" w:cstheme="minorHAnsi"/>
          <w:b/>
          <w:bCs w:val="0"/>
          <w:i/>
          <w:iCs/>
        </w:rPr>
      </w:pPr>
      <w:r w:rsidRPr="00517279">
        <w:rPr>
          <w:rFonts w:asciiTheme="minorHAnsi" w:hAnsiTheme="minorHAnsi" w:cstheme="minorHAnsi"/>
          <w:b/>
          <w:bCs w:val="0"/>
          <w:i/>
          <w:iCs/>
        </w:rPr>
        <w:t>О</w:t>
      </w:r>
      <w:r w:rsidR="00DA63A2" w:rsidRPr="00517279">
        <w:rPr>
          <w:rFonts w:asciiTheme="minorHAnsi" w:hAnsiTheme="minorHAnsi" w:cstheme="minorHAnsi"/>
          <w:b/>
          <w:bCs w:val="0"/>
          <w:i/>
          <w:iCs/>
        </w:rPr>
        <w:t>сновной пользователь контрагента может отправить им запрос на прикрепление к контрагенту; для этого необходимо</w:t>
      </w:r>
    </w:p>
    <w:p w14:paraId="200BBE38" w14:textId="77777777" w:rsidR="00DA63A2" w:rsidRPr="00517279" w:rsidRDefault="00DA63A2" w:rsidP="00517279">
      <w:pPr>
        <w:pStyle w:val="a"/>
        <w:numPr>
          <w:ilvl w:val="0"/>
          <w:numId w:val="7"/>
        </w:numPr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в разделе «Мои приглашения» нажать «Добавить»;</w:t>
      </w:r>
    </w:p>
    <w:p w14:paraId="7D8D3DF6" w14:textId="77777777" w:rsidR="00DA63A2" w:rsidRPr="00517279" w:rsidRDefault="00DA63A2" w:rsidP="00DA63A2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 xml:space="preserve">ввести точный </w:t>
      </w:r>
      <w:proofErr w:type="spellStart"/>
      <w:r w:rsidRPr="00517279">
        <w:rPr>
          <w:rFonts w:asciiTheme="minorHAnsi" w:hAnsiTheme="minorHAnsi" w:cstheme="minorHAnsi"/>
        </w:rPr>
        <w:t>емейл</w:t>
      </w:r>
      <w:proofErr w:type="spellEnd"/>
      <w:r w:rsidRPr="00517279">
        <w:rPr>
          <w:rFonts w:asciiTheme="minorHAnsi" w:hAnsiTheme="minorHAnsi" w:cstheme="minorHAnsi"/>
        </w:rPr>
        <w:t xml:space="preserve"> присоединяемого зарегистрированного пользователя;</w:t>
      </w:r>
    </w:p>
    <w:p w14:paraId="2E8EFB7B" w14:textId="77777777" w:rsidR="00DA63A2" w:rsidRPr="00517279" w:rsidRDefault="00DA63A2" w:rsidP="00DA63A2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выбрать тип приглашения из следующих:</w:t>
      </w:r>
    </w:p>
    <w:p w14:paraId="3E5273ED" w14:textId="77777777" w:rsidR="00DA63A2" w:rsidRPr="00517279" w:rsidRDefault="00DA63A2" w:rsidP="00DA63A2">
      <w:pPr>
        <w:pStyle w:val="2"/>
        <w:tabs>
          <w:tab w:val="clear" w:pos="360"/>
          <w:tab w:val="left" w:pos="708"/>
        </w:tabs>
        <w:ind w:left="0"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Присоединить к контрагенту – пользователь будет присоединен как неосновной пользователь;</w:t>
      </w:r>
    </w:p>
    <w:p w14:paraId="7C36278E" w14:textId="77777777" w:rsidR="00DA63A2" w:rsidRPr="00517279" w:rsidRDefault="00DA63A2" w:rsidP="00DA63A2">
      <w:pPr>
        <w:pStyle w:val="2"/>
        <w:tabs>
          <w:tab w:val="clear" w:pos="360"/>
          <w:tab w:val="left" w:pos="708"/>
        </w:tabs>
        <w:ind w:left="0"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Передать права полностью – права основного пользователя будут переданы присоединяемому пользователю;</w:t>
      </w:r>
    </w:p>
    <w:p w14:paraId="44987855" w14:textId="77777777" w:rsidR="00DA63A2" w:rsidRPr="00517279" w:rsidRDefault="00DA63A2" w:rsidP="00DA63A2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ввести примечание для получателя (не обязательно);</w:t>
      </w:r>
    </w:p>
    <w:p w14:paraId="284D3790" w14:textId="77777777" w:rsidR="00DA63A2" w:rsidRPr="00517279" w:rsidRDefault="00DA63A2" w:rsidP="00DA63A2">
      <w:pPr>
        <w:pStyle w:val="a"/>
        <w:ind w:firstLine="567"/>
        <w:rPr>
          <w:rFonts w:asciiTheme="minorHAnsi" w:hAnsiTheme="minorHAnsi" w:cstheme="minorHAnsi"/>
        </w:rPr>
      </w:pPr>
      <w:r w:rsidRPr="00517279">
        <w:rPr>
          <w:rFonts w:asciiTheme="minorHAnsi" w:hAnsiTheme="minorHAnsi" w:cstheme="minorHAnsi"/>
        </w:rPr>
        <w:t>нажать «Отправить».</w:t>
      </w:r>
    </w:p>
    <w:p w14:paraId="5E212D83" w14:textId="07599460" w:rsidR="00DA63A2" w:rsidRDefault="00517279" w:rsidP="00517279">
      <w:pPr>
        <w:jc w:val="center"/>
      </w:pPr>
      <w:r>
        <w:rPr>
          <w:noProof/>
        </w:rPr>
        <w:drawing>
          <wp:inline distT="0" distB="0" distL="0" distR="0" wp14:anchorId="08E6E61E" wp14:editId="5B2DCE8B">
            <wp:extent cx="5940425" cy="22117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CD3E" w14:textId="2719BEC9" w:rsidR="00517279" w:rsidRDefault="00517279" w:rsidP="00517279">
      <w:pPr>
        <w:jc w:val="center"/>
      </w:pPr>
      <w:r>
        <w:rPr>
          <w:noProof/>
        </w:rPr>
        <w:drawing>
          <wp:inline distT="0" distB="0" distL="0" distR="0" wp14:anchorId="7B55F067" wp14:editId="5E728514">
            <wp:extent cx="5921375" cy="2037715"/>
            <wp:effectExtent l="19050" t="19050" r="22225" b="19685"/>
            <wp:docPr id="41" name="Рисунок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 rotWithShape="1">
                    <a:blip r:embed="rId8"/>
                    <a:srcRect b="5787"/>
                    <a:stretch/>
                  </pic:blipFill>
                  <pic:spPr bwMode="auto">
                    <a:xfrm>
                      <a:off x="0" y="0"/>
                      <a:ext cx="5921375" cy="20377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8F605" w14:textId="26CBB8C5" w:rsidR="000921EB" w:rsidRPr="000921EB" w:rsidRDefault="000921EB" w:rsidP="000921EB">
      <w:pPr>
        <w:ind w:firstLine="567"/>
        <w:rPr>
          <w:sz w:val="24"/>
          <w:szCs w:val="24"/>
        </w:rPr>
      </w:pPr>
      <w:r w:rsidRPr="000921EB">
        <w:rPr>
          <w:sz w:val="24"/>
          <w:szCs w:val="24"/>
        </w:rPr>
        <w:t>Приглашенному пользователю придет уведомление на почту, которому в разделе «Запрос/приглашение» необходимо принять Приглашение.</w:t>
      </w:r>
    </w:p>
    <w:p w14:paraId="75E3E40E" w14:textId="526147C1" w:rsidR="000921EB" w:rsidRDefault="000921EB" w:rsidP="000921EB">
      <w:pPr>
        <w:pStyle w:val="1"/>
        <w:spacing w:before="0" w:after="40" w:line="360" w:lineRule="auto"/>
        <w:ind w:firstLine="567"/>
        <w:jc w:val="both"/>
        <w:rPr>
          <w:rFonts w:asciiTheme="minorHAnsi" w:hAnsiTheme="minorHAnsi" w:cstheme="minorHAnsi"/>
          <w:color w:val="0033CC"/>
          <w:sz w:val="28"/>
          <w:szCs w:val="28"/>
        </w:rPr>
      </w:pPr>
      <w:r>
        <w:rPr>
          <w:rFonts w:asciiTheme="minorHAnsi" w:hAnsiTheme="minorHAnsi" w:cstheme="minorHAnsi"/>
          <w:color w:val="0033CC"/>
          <w:sz w:val="28"/>
          <w:szCs w:val="28"/>
        </w:rPr>
        <w:t>Распределение доступов основным пользователем</w:t>
      </w:r>
    </w:p>
    <w:p w14:paraId="790A9C43" w14:textId="48D75C2F" w:rsidR="000921EB" w:rsidRPr="009D72FF" w:rsidRDefault="000921EB" w:rsidP="009D72FF">
      <w:pPr>
        <w:ind w:firstLine="567"/>
        <w:jc w:val="both"/>
        <w:rPr>
          <w:sz w:val="24"/>
          <w:szCs w:val="24"/>
        </w:rPr>
      </w:pPr>
      <w:r w:rsidRPr="009D72FF">
        <w:rPr>
          <w:sz w:val="24"/>
          <w:szCs w:val="24"/>
        </w:rPr>
        <w:t>По умолчанию приглашенному пользователю выдается роль «Исполнитель – неосновной». Данный пользователь может только просматривать контрагентов. Для работы с тендерами/договорами основному пользователю необходимо предоставить доступ</w:t>
      </w:r>
      <w:r w:rsidR="006C3EFA" w:rsidRPr="009D72FF">
        <w:rPr>
          <w:sz w:val="24"/>
          <w:szCs w:val="24"/>
        </w:rPr>
        <w:t>ы пользователя</w:t>
      </w:r>
      <w:r w:rsidR="009D72FF" w:rsidRPr="009D72FF">
        <w:rPr>
          <w:sz w:val="24"/>
          <w:szCs w:val="24"/>
        </w:rPr>
        <w:t>м компании</w:t>
      </w:r>
      <w:r w:rsidR="006C3EFA" w:rsidRPr="009D72FF">
        <w:rPr>
          <w:sz w:val="24"/>
          <w:szCs w:val="24"/>
        </w:rPr>
        <w:t xml:space="preserve"> контрагента.</w:t>
      </w:r>
    </w:p>
    <w:p w14:paraId="090EAC3B" w14:textId="264BAEE0" w:rsidR="006C3EFA" w:rsidRPr="009D72FF" w:rsidRDefault="009D72FF" w:rsidP="009D72FF">
      <w:pPr>
        <w:ind w:firstLine="567"/>
        <w:jc w:val="both"/>
        <w:rPr>
          <w:sz w:val="24"/>
          <w:szCs w:val="24"/>
        </w:rPr>
      </w:pPr>
      <w:r w:rsidRPr="009D72FF">
        <w:rPr>
          <w:sz w:val="24"/>
          <w:szCs w:val="24"/>
        </w:rPr>
        <w:t xml:space="preserve">Для этого </w:t>
      </w:r>
      <w:r w:rsidRPr="009D72FF">
        <w:rPr>
          <w:b/>
          <w:bCs/>
          <w:sz w:val="24"/>
          <w:szCs w:val="24"/>
        </w:rPr>
        <w:t>основному пользователю</w:t>
      </w:r>
      <w:r w:rsidRPr="009D72FF">
        <w:rPr>
          <w:sz w:val="24"/>
          <w:szCs w:val="24"/>
        </w:rPr>
        <w:t xml:space="preserve"> необходимо в профиле контрагента перейти во вкладку «Приглашения».</w:t>
      </w:r>
    </w:p>
    <w:p w14:paraId="3BC4C138" w14:textId="6AC0351D" w:rsidR="00517279" w:rsidRDefault="009D72FF" w:rsidP="009D72FF">
      <w:pPr>
        <w:jc w:val="center"/>
      </w:pPr>
      <w:r>
        <w:rPr>
          <w:noProof/>
        </w:rPr>
        <w:drawing>
          <wp:inline distT="0" distB="0" distL="0" distR="0" wp14:anchorId="319FC97F" wp14:editId="0BBCEC75">
            <wp:extent cx="5940425" cy="21583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84AE" w14:textId="13E63D8B" w:rsidR="009D72FF" w:rsidRPr="009D72FF" w:rsidRDefault="009D72FF" w:rsidP="009D72FF">
      <w:pPr>
        <w:ind w:firstLine="567"/>
        <w:rPr>
          <w:sz w:val="24"/>
          <w:szCs w:val="24"/>
        </w:rPr>
      </w:pPr>
      <w:r w:rsidRPr="009D72FF">
        <w:rPr>
          <w:sz w:val="24"/>
          <w:szCs w:val="24"/>
        </w:rPr>
        <w:t>Далее нажать на карандашик и выбрать одну или несколько ролей.</w:t>
      </w:r>
    </w:p>
    <w:p w14:paraId="0801C114" w14:textId="02D3BA0B" w:rsidR="009D72FF" w:rsidRDefault="009D72FF" w:rsidP="009D72FF">
      <w:pPr>
        <w:jc w:val="center"/>
      </w:pPr>
      <w:r>
        <w:rPr>
          <w:noProof/>
        </w:rPr>
        <w:drawing>
          <wp:inline distT="0" distB="0" distL="0" distR="0" wp14:anchorId="25B1C5A8" wp14:editId="50FFFE75">
            <wp:extent cx="5940425" cy="20764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E27C" w14:textId="61A43023" w:rsidR="009D72FF" w:rsidRPr="009D72FF" w:rsidRDefault="009D72FF" w:rsidP="00517279">
      <w:pPr>
        <w:ind w:firstLine="567"/>
        <w:rPr>
          <w:sz w:val="24"/>
          <w:szCs w:val="24"/>
        </w:rPr>
      </w:pPr>
      <w:r w:rsidRPr="009D72FF">
        <w:rPr>
          <w:sz w:val="24"/>
          <w:szCs w:val="24"/>
        </w:rPr>
        <w:t>Пользователю с ролью «Исполнитель – Тендеры» будет предоставлен доступ на участие в тендерах.</w:t>
      </w:r>
    </w:p>
    <w:p w14:paraId="72D79A3C" w14:textId="40932DCE" w:rsidR="009D72FF" w:rsidRPr="009D72FF" w:rsidRDefault="009D72FF" w:rsidP="00517279">
      <w:pPr>
        <w:ind w:firstLine="567"/>
        <w:rPr>
          <w:sz w:val="24"/>
          <w:szCs w:val="24"/>
        </w:rPr>
      </w:pPr>
      <w:r w:rsidRPr="009D72FF">
        <w:rPr>
          <w:sz w:val="24"/>
          <w:szCs w:val="24"/>
        </w:rPr>
        <w:t>Пользователю с ролью «Исполнитель – Договоры и акты» будет предоставлен доступ к Договорам и на создание Актов.</w:t>
      </w:r>
    </w:p>
    <w:p w14:paraId="69711097" w14:textId="68290B80" w:rsidR="009D72FF" w:rsidRDefault="009D72FF" w:rsidP="009D72FF">
      <w:pPr>
        <w:pStyle w:val="1"/>
        <w:spacing w:before="0" w:after="40" w:line="360" w:lineRule="auto"/>
        <w:ind w:firstLine="567"/>
        <w:jc w:val="both"/>
        <w:rPr>
          <w:rFonts w:asciiTheme="minorHAnsi" w:hAnsiTheme="minorHAnsi" w:cstheme="minorHAnsi"/>
          <w:color w:val="0033CC"/>
          <w:sz w:val="28"/>
          <w:szCs w:val="28"/>
        </w:rPr>
      </w:pPr>
      <w:r>
        <w:rPr>
          <w:rFonts w:asciiTheme="minorHAnsi" w:hAnsiTheme="minorHAnsi" w:cstheme="minorHAnsi"/>
          <w:color w:val="0033CC"/>
          <w:sz w:val="28"/>
          <w:szCs w:val="28"/>
        </w:rPr>
        <w:t>Делегирование полномочий</w:t>
      </w:r>
    </w:p>
    <w:p w14:paraId="3C7C9985" w14:textId="67B2654F" w:rsidR="00BC2056" w:rsidRDefault="009D72FF" w:rsidP="00BC2056">
      <w:pPr>
        <w:ind w:firstLine="567"/>
        <w:jc w:val="both"/>
        <w:rPr>
          <w:sz w:val="24"/>
          <w:szCs w:val="24"/>
        </w:rPr>
      </w:pPr>
      <w:r w:rsidRPr="009D72FF">
        <w:rPr>
          <w:sz w:val="24"/>
          <w:szCs w:val="24"/>
        </w:rPr>
        <w:t>Делегирование полномочий осуществляется от ответственного пользователя к делегату.</w:t>
      </w:r>
      <w:r w:rsidR="00BC2056">
        <w:rPr>
          <w:sz w:val="24"/>
          <w:szCs w:val="24"/>
        </w:rPr>
        <w:t xml:space="preserve"> Настроить делегирование можно в профиле пользователя во вкладке Делегирование:</w:t>
      </w:r>
    </w:p>
    <w:p w14:paraId="2D34275E" w14:textId="44D6FB11" w:rsidR="00BC2056" w:rsidRDefault="00BC2056" w:rsidP="00BC2056">
      <w:pPr>
        <w:ind w:firstLine="567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66AA4AE" wp14:editId="2B1C6716">
            <wp:extent cx="5940425" cy="22269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28A7A" w14:textId="49D11AA4" w:rsidR="009D72FF" w:rsidRPr="009D72FF" w:rsidRDefault="009D72FF" w:rsidP="00BC2056">
      <w:pPr>
        <w:ind w:firstLine="567"/>
        <w:jc w:val="both"/>
        <w:rPr>
          <w:sz w:val="24"/>
          <w:szCs w:val="24"/>
        </w:rPr>
      </w:pPr>
      <w:r w:rsidRPr="009D72FF">
        <w:rPr>
          <w:sz w:val="24"/>
          <w:szCs w:val="24"/>
        </w:rPr>
        <w:t xml:space="preserve"> На странице управления правилами делегирования ответственный пользователь может:</w:t>
      </w:r>
    </w:p>
    <w:p w14:paraId="1C67541F" w14:textId="5D02C833" w:rsidR="009D72FF" w:rsidRDefault="009D72FF" w:rsidP="00BC2056">
      <w:pPr>
        <w:jc w:val="both"/>
        <w:rPr>
          <w:sz w:val="24"/>
          <w:szCs w:val="24"/>
        </w:rPr>
      </w:pPr>
      <w:r w:rsidRPr="009D72FF">
        <w:rPr>
          <w:sz w:val="24"/>
          <w:szCs w:val="24"/>
        </w:rPr>
        <w:t>–</w:t>
      </w:r>
      <w:r w:rsidRPr="009D72FF">
        <w:rPr>
          <w:sz w:val="24"/>
          <w:szCs w:val="24"/>
        </w:rPr>
        <w:tab/>
        <w:t>делегировать свои полномочия другим пользователям</w:t>
      </w:r>
      <w:r w:rsidR="00BC2056">
        <w:rPr>
          <w:sz w:val="24"/>
          <w:szCs w:val="24"/>
        </w:rPr>
        <w:t xml:space="preserve"> временно (на </w:t>
      </w:r>
      <w:r w:rsidR="00F64F59">
        <w:rPr>
          <w:sz w:val="24"/>
          <w:szCs w:val="24"/>
        </w:rPr>
        <w:t>определенные даты</w:t>
      </w:r>
      <w:r w:rsidR="00BC2056">
        <w:rPr>
          <w:sz w:val="24"/>
          <w:szCs w:val="24"/>
        </w:rPr>
        <w:t>) или постоянно</w:t>
      </w:r>
      <w:r w:rsidRPr="009D72FF">
        <w:rPr>
          <w:sz w:val="24"/>
          <w:szCs w:val="24"/>
        </w:rPr>
        <w:t>;</w:t>
      </w:r>
    </w:p>
    <w:p w14:paraId="0E174EE0" w14:textId="1488E57B" w:rsidR="00BC2056" w:rsidRPr="009D72FF" w:rsidRDefault="00BC2056" w:rsidP="00BC205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2D85E06" wp14:editId="6F1FAEBF">
            <wp:extent cx="5940425" cy="205994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2EF05" w14:textId="77777777" w:rsidR="009D72FF" w:rsidRPr="009D72FF" w:rsidRDefault="009D72FF" w:rsidP="00BC2056">
      <w:pPr>
        <w:jc w:val="both"/>
        <w:rPr>
          <w:sz w:val="24"/>
          <w:szCs w:val="24"/>
        </w:rPr>
      </w:pPr>
      <w:r w:rsidRPr="009D72FF">
        <w:rPr>
          <w:sz w:val="24"/>
          <w:szCs w:val="24"/>
        </w:rPr>
        <w:t>–</w:t>
      </w:r>
      <w:r w:rsidRPr="009D72FF">
        <w:rPr>
          <w:sz w:val="24"/>
          <w:szCs w:val="24"/>
        </w:rPr>
        <w:tab/>
        <w:t>активировать доступные ему правила делегирования.</w:t>
      </w:r>
    </w:p>
    <w:p w14:paraId="69512168" w14:textId="2A5C699D" w:rsidR="009D72FF" w:rsidRDefault="009D72FF" w:rsidP="009D72FF">
      <w:pPr>
        <w:ind w:firstLine="567"/>
        <w:rPr>
          <w:sz w:val="24"/>
          <w:szCs w:val="24"/>
        </w:rPr>
      </w:pPr>
      <w:r w:rsidRPr="009D72FF">
        <w:rPr>
          <w:sz w:val="24"/>
          <w:szCs w:val="24"/>
        </w:rPr>
        <w:t>Рядом с пунктом меню «Делегирование» отобра</w:t>
      </w:r>
      <w:r w:rsidR="00F64F59">
        <w:rPr>
          <w:sz w:val="24"/>
          <w:szCs w:val="24"/>
        </w:rPr>
        <w:t>зится</w:t>
      </w:r>
      <w:r w:rsidRPr="009D72FF">
        <w:rPr>
          <w:sz w:val="24"/>
          <w:szCs w:val="24"/>
        </w:rPr>
        <w:t xml:space="preserve"> бейджик с количеством доступных для активации правил делегирования.</w:t>
      </w:r>
    </w:p>
    <w:p w14:paraId="318EBD3E" w14:textId="0AE693D5" w:rsidR="009D72FF" w:rsidRDefault="009D72FF" w:rsidP="00BC2056">
      <w:pPr>
        <w:jc w:val="center"/>
        <w:rPr>
          <w:sz w:val="24"/>
          <w:szCs w:val="24"/>
        </w:rPr>
      </w:pPr>
    </w:p>
    <w:p w14:paraId="3EC10CAE" w14:textId="754F569A" w:rsidR="00BC2056" w:rsidRDefault="00BC2056" w:rsidP="00BC205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FBA52D2" wp14:editId="702CA5EE">
            <wp:extent cx="5940425" cy="18910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C7F89" w14:textId="302539D5" w:rsidR="00BC2056" w:rsidRDefault="00BC2056" w:rsidP="00F64F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Пользователь, которому делегировали полномочия может перейти во вкладку делегирования и зайти в личный кабинет </w:t>
      </w:r>
      <w:r w:rsidR="00F64F59">
        <w:rPr>
          <w:sz w:val="24"/>
          <w:szCs w:val="24"/>
        </w:rPr>
        <w:t>пользователя, который передал полномочия только на время указанное делегатом</w:t>
      </w:r>
      <w:r>
        <w:rPr>
          <w:sz w:val="24"/>
          <w:szCs w:val="24"/>
        </w:rPr>
        <w:t>.</w:t>
      </w:r>
    </w:p>
    <w:p w14:paraId="5784E158" w14:textId="75D02437" w:rsidR="00BC2056" w:rsidRPr="009D72FF" w:rsidRDefault="00BC2056" w:rsidP="00F64F5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0A582D" wp14:editId="07C1EDCC">
            <wp:extent cx="5940425" cy="24288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056" w:rsidRPr="009D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DE8"/>
    <w:multiLevelType w:val="hybridMultilevel"/>
    <w:tmpl w:val="7498893A"/>
    <w:lvl w:ilvl="0" w:tplc="0346EEB0">
      <w:start w:val="1"/>
      <w:numFmt w:val="decimal"/>
      <w:pStyle w:val="a"/>
      <w:lvlText w:val="%1."/>
      <w:lvlJc w:val="left"/>
      <w:pPr>
        <w:ind w:left="0" w:firstLine="851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C034B"/>
    <w:multiLevelType w:val="hybridMultilevel"/>
    <w:tmpl w:val="66F40092"/>
    <w:lvl w:ilvl="0" w:tplc="28522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F4824"/>
    <w:multiLevelType w:val="hybridMultilevel"/>
    <w:tmpl w:val="A5540322"/>
    <w:lvl w:ilvl="0" w:tplc="AC167098">
      <w:start w:val="30"/>
      <w:numFmt w:val="bullet"/>
      <w:pStyle w:val="a0"/>
      <w:lvlText w:val="–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4D6138C"/>
    <w:multiLevelType w:val="hybridMultilevel"/>
    <w:tmpl w:val="FEB4EF5C"/>
    <w:lvl w:ilvl="0" w:tplc="1F684EC2">
      <w:start w:val="1"/>
      <w:numFmt w:val="bullet"/>
      <w:pStyle w:val="2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49"/>
    <w:rsid w:val="000921EB"/>
    <w:rsid w:val="00162F73"/>
    <w:rsid w:val="00517279"/>
    <w:rsid w:val="00624A49"/>
    <w:rsid w:val="006C3EFA"/>
    <w:rsid w:val="00924361"/>
    <w:rsid w:val="009D72FF"/>
    <w:rsid w:val="00BC2056"/>
    <w:rsid w:val="00DA63A2"/>
    <w:rsid w:val="00DE100B"/>
    <w:rsid w:val="00F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6B03"/>
  <w15:chartTrackingRefBased/>
  <w15:docId w15:val="{81339DAC-3BCE-49AC-83B6-8F197A7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624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2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1"/>
    <w:link w:val="a6"/>
    <w:uiPriority w:val="99"/>
    <w:unhideWhenUsed/>
    <w:rsid w:val="00624A49"/>
    <w:pPr>
      <w:spacing w:before="120" w:after="0" w:line="256" w:lineRule="auto"/>
      <w:ind w:firstLine="851"/>
      <w:contextualSpacing/>
      <w:jc w:val="both"/>
    </w:pPr>
    <w:rPr>
      <w:rFonts w:ascii="Calibri Light" w:hAnsi="Calibri Light"/>
      <w:sz w:val="24"/>
    </w:rPr>
  </w:style>
  <w:style w:type="character" w:customStyle="1" w:styleId="a6">
    <w:name w:val="Основной текст Знак"/>
    <w:basedOn w:val="a2"/>
    <w:link w:val="a5"/>
    <w:uiPriority w:val="99"/>
    <w:rsid w:val="00624A49"/>
    <w:rPr>
      <w:rFonts w:ascii="Calibri Light" w:hAnsi="Calibri Light"/>
      <w:sz w:val="24"/>
    </w:rPr>
  </w:style>
  <w:style w:type="paragraph" w:styleId="a">
    <w:name w:val="List Number"/>
    <w:basedOn w:val="a1"/>
    <w:uiPriority w:val="99"/>
    <w:unhideWhenUsed/>
    <w:rsid w:val="00624A49"/>
    <w:pPr>
      <w:numPr>
        <w:numId w:val="2"/>
      </w:numPr>
      <w:spacing w:line="256" w:lineRule="auto"/>
      <w:contextualSpacing/>
      <w:jc w:val="both"/>
    </w:pPr>
    <w:rPr>
      <w:rFonts w:ascii="Calibri Light" w:hAnsi="Calibri Light"/>
      <w:sz w:val="24"/>
      <w:lang w:eastAsia="ru-RU"/>
    </w:rPr>
  </w:style>
  <w:style w:type="character" w:customStyle="1" w:styleId="a7">
    <w:name w:val="Рисунок Знак"/>
    <w:basedOn w:val="a2"/>
    <w:link w:val="a8"/>
    <w:locked/>
    <w:rsid w:val="00624A49"/>
    <w:rPr>
      <w:rFonts w:ascii="Calibri Light" w:hAnsi="Calibri Light" w:cs="Calibri Light"/>
      <w:lang w:eastAsia="ru-RU"/>
    </w:rPr>
  </w:style>
  <w:style w:type="paragraph" w:customStyle="1" w:styleId="a8">
    <w:name w:val="Рисунок"/>
    <w:basedOn w:val="a1"/>
    <w:link w:val="a7"/>
    <w:qFormat/>
    <w:rsid w:val="00624A49"/>
    <w:pPr>
      <w:spacing w:before="240" w:line="240" w:lineRule="auto"/>
      <w:jc w:val="center"/>
    </w:pPr>
    <w:rPr>
      <w:rFonts w:ascii="Calibri Light" w:hAnsi="Calibri Light" w:cs="Calibri Light"/>
      <w:lang w:eastAsia="ru-RU"/>
    </w:rPr>
  </w:style>
  <w:style w:type="character" w:customStyle="1" w:styleId="a9">
    <w:name w:val="Абзац списка Знак"/>
    <w:link w:val="a0"/>
    <w:uiPriority w:val="34"/>
    <w:locked/>
    <w:rsid w:val="00DA63A2"/>
    <w:rPr>
      <w:rFonts w:ascii="Calibri Light" w:eastAsia="Times New Roman" w:hAnsi="Calibri Light" w:cs="Arial"/>
      <w:bCs/>
      <w:sz w:val="24"/>
      <w:lang w:eastAsia="ru-RU"/>
    </w:rPr>
  </w:style>
  <w:style w:type="paragraph" w:styleId="a0">
    <w:name w:val="List Paragraph"/>
    <w:basedOn w:val="a1"/>
    <w:link w:val="a9"/>
    <w:uiPriority w:val="34"/>
    <w:qFormat/>
    <w:rsid w:val="00DA63A2"/>
    <w:pPr>
      <w:numPr>
        <w:numId w:val="3"/>
      </w:numPr>
      <w:spacing w:after="0" w:line="256" w:lineRule="auto"/>
      <w:ind w:left="0" w:firstLine="851"/>
      <w:contextualSpacing/>
      <w:jc w:val="both"/>
    </w:pPr>
    <w:rPr>
      <w:rFonts w:ascii="Calibri Light" w:eastAsia="Times New Roman" w:hAnsi="Calibri Light" w:cs="Arial"/>
      <w:bCs/>
      <w:sz w:val="24"/>
      <w:lang w:eastAsia="ru-RU"/>
    </w:rPr>
  </w:style>
  <w:style w:type="paragraph" w:customStyle="1" w:styleId="2">
    <w:name w:val="Абзац списка 2"/>
    <w:basedOn w:val="a0"/>
    <w:qFormat/>
    <w:rsid w:val="00DA63A2"/>
    <w:pPr>
      <w:numPr>
        <w:numId w:val="4"/>
      </w:numPr>
      <w:tabs>
        <w:tab w:val="num" w:pos="360"/>
      </w:tabs>
      <w:ind w:left="1843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Прикрепление пользователя к существующему контрагенту</vt:lpstr>
      <vt:lpstr>Распределение доступов основным пользователем</vt:lpstr>
      <vt:lpstr>Делегирование полномочий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Татьяна</dc:creator>
  <cp:keywords/>
  <dc:description/>
  <cp:lastModifiedBy>Матвеева Татьяна</cp:lastModifiedBy>
  <cp:revision>1</cp:revision>
  <dcterms:created xsi:type="dcterms:W3CDTF">2024-08-08T08:06:00Z</dcterms:created>
  <dcterms:modified xsi:type="dcterms:W3CDTF">2024-08-08T10:37:00Z</dcterms:modified>
</cp:coreProperties>
</file>